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35EF5C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BE5B7E">
        <w:rPr>
          <w:rFonts w:asciiTheme="minorHAnsi" w:hAnsiTheme="minorHAnsi"/>
          <w:b/>
          <w:bCs/>
          <w:kern w:val="36"/>
          <w:sz w:val="36"/>
          <w:szCs w:val="36"/>
        </w:rPr>
        <w:t>6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B27912E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382E1B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516C3333" w:rsidR="004351EF" w:rsidRPr="002A2F6A" w:rsidRDefault="002A2F6A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A2F6A">
              <w:rPr>
                <w:b/>
              </w:rPr>
              <w:t>Hematologick</w:t>
            </w:r>
            <w:r w:rsidR="00BE5B7E">
              <w:rPr>
                <w:b/>
              </w:rPr>
              <w:t>é</w:t>
            </w:r>
            <w:r w:rsidRPr="002A2F6A">
              <w:rPr>
                <w:b/>
              </w:rPr>
              <w:t xml:space="preserve"> </w:t>
            </w:r>
            <w:r w:rsidR="008A76B9">
              <w:rPr>
                <w:b/>
              </w:rPr>
              <w:t xml:space="preserve">linky a </w:t>
            </w:r>
            <w:r w:rsidRPr="002A2F6A">
              <w:rPr>
                <w:b/>
              </w:rPr>
              <w:t>analyzátor</w:t>
            </w:r>
            <w:r w:rsidR="00BE5B7E">
              <w:rPr>
                <w:b/>
              </w:rPr>
              <w:t>y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17F97AD7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672343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58EA378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672343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7E815" w14:textId="77777777" w:rsidR="00E47B03" w:rsidRDefault="00E47B03" w:rsidP="00C15B6A">
      <w:pPr>
        <w:spacing w:after="0" w:line="240" w:lineRule="auto"/>
      </w:pPr>
      <w:r>
        <w:separator/>
      </w:r>
    </w:p>
  </w:endnote>
  <w:endnote w:type="continuationSeparator" w:id="0">
    <w:p w14:paraId="62272E82" w14:textId="77777777" w:rsidR="00E47B03" w:rsidRDefault="00E47B0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1CCDF" w14:textId="77777777" w:rsidR="00E47B03" w:rsidRDefault="00E47B03" w:rsidP="00C15B6A">
      <w:pPr>
        <w:spacing w:after="0" w:line="240" w:lineRule="auto"/>
      </w:pPr>
      <w:r>
        <w:separator/>
      </w:r>
    </w:p>
  </w:footnote>
  <w:footnote w:type="continuationSeparator" w:id="0">
    <w:p w14:paraId="708D05BC" w14:textId="77777777" w:rsidR="00E47B03" w:rsidRDefault="00E47B03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A2F6A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82E1B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1CCA"/>
    <w:rsid w:val="006528E5"/>
    <w:rsid w:val="00654772"/>
    <w:rsid w:val="006551A0"/>
    <w:rsid w:val="00672343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A76B9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E5B7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47B03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C2790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19431-3CD7-43B4-BB52-663030FD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2020-08-30T11:37:00Z</dcterms:created>
  <dcterms:modified xsi:type="dcterms:W3CDTF">2020-09-20T14:53:00Z</dcterms:modified>
</cp:coreProperties>
</file>